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A39" w:rsidRPr="00914A39" w:rsidRDefault="00914A39" w:rsidP="00914A39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14A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Опера XVII век</w:t>
      </w:r>
      <w:r w:rsidR="001311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14A39" w:rsidRPr="00914A39" w:rsidRDefault="00914A39" w:rsidP="00914A39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</w:t>
      </w:r>
      <w:r w:rsidRPr="00914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опера</w:t>
      </w: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переводе с итальянского означает «труд», «сочинение». Первоначально музыкальный спектакль называли «</w:t>
      </w:r>
      <w:proofErr w:type="spellStart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dramma</w:t>
      </w:r>
      <w:proofErr w:type="spellEnd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per</w:t>
      </w:r>
      <w:proofErr w:type="spellEnd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musica</w:t>
      </w:r>
      <w:proofErr w:type="spellEnd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«драма на музыке» или «музыкальная драма», к чему добавляли – </w:t>
      </w:r>
      <w:r w:rsidRPr="00914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опера</w:t>
      </w: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</w:t>
      </w:r>
      <w:r w:rsidRPr="00914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труд </w:t>
      </w: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такого-то композитора.</w:t>
      </w:r>
    </w:p>
    <w:p w:rsidR="00914A39" w:rsidRPr="00914A39" w:rsidRDefault="00914A39" w:rsidP="00DE2611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оперы появились в </w:t>
      </w:r>
      <w:r w:rsidRPr="0091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Италии</w:t>
      </w: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</w:t>
      </w:r>
      <w:r w:rsidRPr="0091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Флоренции</w:t>
      </w: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рубеже XVI – XVII столетий. Их авторы были участниками небольшого кружка любителей искусства, собиравшихся у богатых меценатов </w:t>
      </w:r>
      <w:r w:rsidRPr="0091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Джованни </w:t>
      </w:r>
      <w:proofErr w:type="spellStart"/>
      <w:r w:rsidRPr="0091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Барди</w:t>
      </w:r>
      <w:proofErr w:type="spellEnd"/>
      <w:r w:rsidRPr="0091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r w:rsidRPr="0091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Якопо</w:t>
      </w:r>
      <w:proofErr w:type="spellEnd"/>
      <w:r w:rsidRPr="0091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1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Корси</w:t>
      </w:r>
      <w:proofErr w:type="spellEnd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Кружок этот вошел в историю музыки под названием </w:t>
      </w:r>
      <w:r w:rsidRPr="00914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флорентийской </w:t>
      </w:r>
      <w:proofErr w:type="spellStart"/>
      <w:r w:rsidRPr="00914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камераты</w:t>
      </w:r>
      <w:proofErr w:type="spellEnd"/>
      <w:r w:rsidRPr="00914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итальянское</w:t>
      </w:r>
      <w:proofErr w:type="gramEnd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4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camerata</w:t>
      </w:r>
      <w:proofErr w:type="spellEnd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кружок).</w:t>
      </w:r>
    </w:p>
    <w:p w:rsidR="00914A39" w:rsidRPr="00914A39" w:rsidRDefault="00914A39" w:rsidP="00DE2611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proofErr w:type="spellStart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камераты</w:t>
      </w:r>
      <w:proofErr w:type="spellEnd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большими поклонниками античного искусства и мечтали возродить древнегреческую трагедию. По сохранившимся описаниям они знали, что во время представления трагедий Эсхила, Софокла, Еврипида актеры не проговаривали, а </w:t>
      </w:r>
      <w:proofErr w:type="spellStart"/>
      <w:r w:rsidRPr="00914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пропевали</w:t>
      </w:r>
      <w:proofErr w:type="spellEnd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текст, и что там участвовал поющий и танцующий хор. Однако какова была музыка в </w:t>
      </w:r>
      <w:r w:rsidRPr="005B447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древнегреческом театре</w:t>
      </w: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они не имели ни малейшего представления, поскольку никакого документального материала у них не было (немногие сохранившиеся записи еще не были расшифрованы). Тем не менее, из высказываний античных философов и поэтов они сделали вывод, что манера исполнения античных актеров представляла собой нечто среднее между пением и обычной речью, и попробовали создать мелодию такого же типа. Результатом их экспериментов было создание </w:t>
      </w:r>
      <w:r w:rsidRPr="00914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речитатива</w:t>
      </w: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речевой мелодики. Это была вокальная мелодия </w:t>
      </w:r>
      <w:proofErr w:type="spellStart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полунапевного</w:t>
      </w:r>
      <w:proofErr w:type="spellEnd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полудекламационного</w:t>
      </w:r>
      <w:proofErr w:type="spellEnd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характера, предназначенная для сольного исполнения с инструментальным сопровождением. </w:t>
      </w:r>
    </w:p>
    <w:p w:rsidR="00914A39" w:rsidRPr="00914A39" w:rsidRDefault="00914A39" w:rsidP="00DE2611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опера, созданная во Флоренции, не сохранилась. Две другие появились почти одновременно и были написаны на один и тот же сюжет известного мифа об Орфее. Обе оперы назывались одинаково – </w:t>
      </w:r>
      <w:r w:rsidRPr="00914A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proofErr w:type="spellStart"/>
      <w:r w:rsidRPr="00914A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Эвридика</w:t>
      </w:r>
      <w:proofErr w:type="spellEnd"/>
      <w:r w:rsidRPr="00914A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Pr="00914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Музыку одной из них написал </w:t>
      </w:r>
      <w:proofErr w:type="spellStart"/>
      <w:r w:rsidRPr="00914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Якопо</w:t>
      </w:r>
      <w:proofErr w:type="spellEnd"/>
      <w:r w:rsidRPr="00914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Пери</w:t>
      </w: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другой – </w:t>
      </w:r>
      <w:r w:rsidRPr="00914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Джулио </w:t>
      </w:r>
      <w:proofErr w:type="spellStart"/>
      <w:r w:rsidRPr="00914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Каччини</w:t>
      </w:r>
      <w:proofErr w:type="spellEnd"/>
      <w:r w:rsidRPr="00914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 текста – поэт </w:t>
      </w:r>
      <w:proofErr w:type="spellStart"/>
      <w:r w:rsidRPr="00914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Оттавио</w:t>
      </w:r>
      <w:proofErr w:type="spellEnd"/>
      <w:r w:rsidRPr="00914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14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Ринуччини</w:t>
      </w:r>
      <w:proofErr w:type="spellEnd"/>
      <w:r w:rsidRPr="00914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14A39" w:rsidRPr="00914A39" w:rsidRDefault="00914A39" w:rsidP="00DE2611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первых флорентийских опер было характерно:</w:t>
      </w:r>
    </w:p>
    <w:p w:rsidR="00914A39" w:rsidRPr="00914A39" w:rsidRDefault="00914A39" w:rsidP="00914A39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господство речитатива,</w:t>
      </w:r>
    </w:p>
    <w:p w:rsidR="00914A39" w:rsidRPr="00914A39" w:rsidRDefault="00914A39" w:rsidP="00914A39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арий и ансамблей,</w:t>
      </w:r>
    </w:p>
    <w:p w:rsidR="00914A39" w:rsidRPr="00914A39" w:rsidRDefault="00914A39" w:rsidP="00914A39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статичность действия.</w:t>
      </w:r>
    </w:p>
    <w:p w:rsidR="00914A39" w:rsidRPr="00914A39" w:rsidRDefault="00914A39" w:rsidP="00DE2611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жанр развивался очень бурно и стремительно. Опыт </w:t>
      </w:r>
      <w:proofErr w:type="spellStart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флорентийцев</w:t>
      </w:r>
      <w:proofErr w:type="spellEnd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перенимался в других итальянских городах, и уже очень скоро в истории оперы появились первые классические произведения. Их автором стал </w:t>
      </w:r>
      <w:r w:rsidRPr="00DE2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Клаудио Монтеверди</w:t>
      </w: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A39" w:rsidRPr="00914A39" w:rsidRDefault="00DE2611" w:rsidP="00DE2611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Клаудио</w:t>
      </w: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A39" w:rsidRPr="00914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Монтеверди (1567–1643)</w:t>
      </w:r>
      <w:r w:rsidR="00914A39"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итальянский композитор, имя которого стоит рядом с именами величайших художников и поэтов эпохи Возрождения. Если его и нельзя назвать «из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обретателем» оперы и гомофонно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</w:t>
      </w:r>
      <w:r w:rsidR="00914A39"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гармонического стиля, то именно он создал гениальные образцы и нового жанра, и нового стиля.</w:t>
      </w:r>
    </w:p>
    <w:p w:rsidR="00914A39" w:rsidRPr="00914A39" w:rsidRDefault="00914A39" w:rsidP="00DE2611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Монтеверди опера превратилась в </w:t>
      </w:r>
      <w:proofErr w:type="gramStart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</w:t>
      </w:r>
      <w:proofErr w:type="gramEnd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</w:t>
      </w:r>
      <w:r w:rsidRPr="005B44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музыкальное</w:t>
      </w: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теперь музыка стала занимать не подчиненное, как это было раньше, а главное место. В отличие от однообразного речитатива Пери и </w:t>
      </w:r>
      <w:proofErr w:type="spellStart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Каччини</w:t>
      </w:r>
      <w:proofErr w:type="spellEnd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Монтеверди создал остро напряженный, драматический речитатив – с внезапными сменами темпа и ритма, выразительными паузами. При этом Монтеверди не ограничился речитативом: в кульминациях своих опер он включал арии, где мелодия носила уже не декламационный, а певучий характер. Большое значение приобрел хор и оркестр, который подчеркивал значительность того или иного момента драмы. Все это позволило Монтеверди ярко раскрывать внутренний мир своих героев.</w:t>
      </w:r>
    </w:p>
    <w:p w:rsidR="00914A39" w:rsidRPr="00914A39" w:rsidRDefault="00DE2611" w:rsidP="00DE2611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914A39" w:rsidRPr="00914A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«Коронация </w:t>
      </w:r>
      <w:proofErr w:type="spellStart"/>
      <w:r w:rsidR="00914A39" w:rsidRPr="00914A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Поппеи</w:t>
      </w:r>
      <w:proofErr w:type="spellEnd"/>
      <w:r w:rsidR="00914A39" w:rsidRPr="00914A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опера,</w:t>
      </w:r>
      <w:r w:rsidR="00914A39"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созданная за год до смерти Монтеверди, это вершина всего его творчества. Сюжет оперы заимствован из «Анналов» (т.е. летописей) Тацита – крупнейшего историка Древнего Рима. Впервые за полвека существования оперного жанра на смену мифологии пришла историческая хроника, а богов и мифических героев вытеснили исторические личности. </w:t>
      </w:r>
    </w:p>
    <w:p w:rsidR="00914A39" w:rsidRPr="007177E9" w:rsidRDefault="00914A39" w:rsidP="00276213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77E9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Жестокий и сумасбродный император Нерон решил низложить свою супругу </w:t>
      </w:r>
      <w:proofErr w:type="spellStart"/>
      <w:r w:rsidRPr="007177E9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Оттавию</w:t>
      </w:r>
      <w:proofErr w:type="spellEnd"/>
      <w:r w:rsidRPr="007177E9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, чтобы возвести на престол красавицу </w:t>
      </w:r>
      <w:proofErr w:type="spellStart"/>
      <w:r w:rsidRPr="007177E9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Поппею</w:t>
      </w:r>
      <w:proofErr w:type="spellEnd"/>
      <w:r w:rsidRPr="007177E9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. Воспитатель Нерона, философ Сенека пытается отговорить императора от расторжения брака, поскольку народ Рима сочувствует императрице. Разъяренный этим сопротивлением, Нерон приговаривает философа к смерти.</w:t>
      </w:r>
    </w:p>
    <w:p w:rsidR="00914A39" w:rsidRPr="007177E9" w:rsidRDefault="00914A39" w:rsidP="00276213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7177E9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Оттавия</w:t>
      </w:r>
      <w:proofErr w:type="spellEnd"/>
      <w:r w:rsidRPr="007177E9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не собирается сдавать свои позиции без борьбы. Она приказывает </w:t>
      </w:r>
      <w:proofErr w:type="spellStart"/>
      <w:r w:rsidRPr="007177E9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Оттону</w:t>
      </w:r>
      <w:proofErr w:type="spellEnd"/>
      <w:r w:rsidRPr="007177E9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, мужу </w:t>
      </w:r>
      <w:proofErr w:type="spellStart"/>
      <w:r w:rsidRPr="007177E9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Поппеи</w:t>
      </w:r>
      <w:proofErr w:type="spellEnd"/>
      <w:r w:rsidRPr="007177E9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, умертвить соперницу. Любящий </w:t>
      </w:r>
      <w:proofErr w:type="spellStart"/>
      <w:r w:rsidRPr="007177E9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Поппею</w:t>
      </w:r>
      <w:proofErr w:type="spellEnd"/>
      <w:r w:rsidRPr="007177E9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</w:t>
      </w:r>
      <w:proofErr w:type="spellStart"/>
      <w:r w:rsidRPr="007177E9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Оттон</w:t>
      </w:r>
      <w:proofErr w:type="spellEnd"/>
      <w:r w:rsidRPr="007177E9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пытается уклониться от этого шага, но </w:t>
      </w:r>
      <w:proofErr w:type="spellStart"/>
      <w:r w:rsidRPr="007177E9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Оттавия</w:t>
      </w:r>
      <w:proofErr w:type="spellEnd"/>
      <w:r w:rsidRPr="007177E9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шантажом заставляет его подчиниться. Переодевшись в платье </w:t>
      </w:r>
      <w:proofErr w:type="spellStart"/>
      <w:r w:rsidRPr="007177E9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Друзиллы</w:t>
      </w:r>
      <w:proofErr w:type="spellEnd"/>
      <w:r w:rsidRPr="007177E9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– юной девушки, влюбленной в него, </w:t>
      </w:r>
      <w:proofErr w:type="spellStart"/>
      <w:r w:rsidRPr="007177E9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Оттон</w:t>
      </w:r>
      <w:proofErr w:type="spellEnd"/>
      <w:r w:rsidRPr="007177E9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проникает в покои </w:t>
      </w:r>
      <w:proofErr w:type="spellStart"/>
      <w:r w:rsidRPr="007177E9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Поппеи</w:t>
      </w:r>
      <w:proofErr w:type="spellEnd"/>
      <w:r w:rsidRPr="007177E9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, чтобы заколоть ее кинжалом. Однако в последний момент заговор раскрывается, и все его участники отправляются в изгнание. Нерон перед римскими консулами и трибунами коронует </w:t>
      </w:r>
      <w:proofErr w:type="spellStart"/>
      <w:r w:rsidRPr="007177E9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Поппею</w:t>
      </w:r>
      <w:proofErr w:type="spellEnd"/>
      <w:r w:rsidRPr="007177E9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.</w:t>
      </w:r>
    </w:p>
    <w:p w:rsidR="00914A39" w:rsidRPr="00914A39" w:rsidRDefault="00914A39" w:rsidP="00780D55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Слушательская</w:t>
      </w:r>
      <w:proofErr w:type="spellEnd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аудитория первых опер ограничивалась очень узким кругом: это придворная знать, просвещенные любители и знатоки искусства. Но постепенно оперный жанр стал </w:t>
      </w:r>
      <w:r w:rsidRPr="00914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демократизироваться</w:t>
      </w: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обращаться к более широкому кругу слушателей.</w:t>
      </w:r>
    </w:p>
    <w:p w:rsidR="00780D55" w:rsidRDefault="00914A39" w:rsidP="007177E9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демократизации оперы начался в 20-е годы XVII века в </w:t>
      </w:r>
      <w:r w:rsidRPr="0091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Риме</w:t>
      </w: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Pr="0091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кардинал</w:t>
      </w: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Барберини</w:t>
      </w:r>
      <w:proofErr w:type="spellEnd"/>
      <w:r w:rsidRPr="0091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построил первый специально оперный театр. Католическая церковь вообще покровительствовала новому жанру, преследуя религиозно-пропагандистские цели. Излюбленные сюжеты </w:t>
      </w: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римских опер – жития святых и нравоучительные повести о раскаявшихся грешниках. </w:t>
      </w:r>
    </w:p>
    <w:p w:rsidR="00914A39" w:rsidRPr="00914A39" w:rsidRDefault="00914A39" w:rsidP="00780D55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совершенно других условиях развивалась опера в </w:t>
      </w:r>
      <w:r w:rsidRPr="0091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Венеции</w:t>
      </w: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Руководство ею здесь попало в руки предприимчивых коммерсантов. За короткое время в городе появилось несколько общедоступных городских театров, конкурирующих между собой.</w:t>
      </w:r>
    </w:p>
    <w:p w:rsidR="00914A39" w:rsidRPr="00914A39" w:rsidRDefault="00914A39" w:rsidP="00780D55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Венецианские театры были не только очагами культуры, но и коммерческими предприятиями, главная цель которых – делать сборы. В связи с этим опера стала зависеть от вкусов широкой публики, которая отличалась от просвещенных знатоков Флоренции или аристократических посетителей дворцовых театров как «небо и земля». Здесь никто не думал о возрождении античной трагедии. Опера должна была увлекать, не утомлять излишней серьезностью, быть жизненной и понятной простым венецианцам. С этой целью стали впервые печатать в специальных маленьких книжечках краткое содержание опер (такие книжечки назывались </w:t>
      </w:r>
      <w:r w:rsidRPr="00914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либретто</w:t>
      </w: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переводе «книжечка»). Оперные сюжеты насытились захватывающими приключениями (внезапными нападениями, землетрясениями, дуэлями, погонями). Они по-прежнему опирались на античные мифы или же на исторические события, однако и то, и другое толковалось очень свободно и зачастую осовременивалось. Например, в опере Монтеверди </w:t>
      </w:r>
      <w:r w:rsidRPr="00914A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«Возвращение Улисса» </w:t>
      </w: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легендарный Одиссей, отправляясь в плавание, подвергался таможенному досмотру, как все венецианские купцы. </w:t>
      </w:r>
      <w:proofErr w:type="gramStart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венецианскую оперу гораздо шире, чем в римскую, вводились комедийные эпизоды из жизни простонародья (слуг, ремесленников, торговцев), а вместе с ними – и интонации итальянских народных песен.</w:t>
      </w:r>
      <w:proofErr w:type="gramEnd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</w:t>
      </w:r>
      <w:r w:rsidRPr="00914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венецианской опере усилилась связь с народным искусством</w:t>
      </w: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A39" w:rsidRPr="00914A39" w:rsidRDefault="00914A39" w:rsidP="00780D55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композиторов венецианской оперной школы следует выделить последователей Монтеверди </w:t>
      </w:r>
      <w:proofErr w:type="spellStart"/>
      <w:r w:rsidRPr="0091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Франческо</w:t>
      </w:r>
      <w:proofErr w:type="spellEnd"/>
      <w:r w:rsidRPr="0091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1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Ковалли</w:t>
      </w:r>
      <w:proofErr w:type="spellEnd"/>
      <w:r w:rsidRPr="0091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Марка Антонио Чести </w:t>
      </w: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(среди опер этого композитора наиболее шумный успех выпал на долю «Золотого яблока», где использовался эпизод о Парисе и Елене из истории Троянской войны).</w:t>
      </w:r>
    </w:p>
    <w:p w:rsidR="00914A39" w:rsidRPr="00914A39" w:rsidRDefault="00914A39" w:rsidP="00780D55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 других – к концу XVII века – сложилась оперная школа в </w:t>
      </w:r>
      <w:r w:rsidRPr="00717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Неаполе,</w:t>
      </w: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подытожившая историю столетнего развития итальянской оперы. Интересно, что неаполитанская опера оказалась особенно далекой от того идеала, к которому стремилась флорентийская </w:t>
      </w:r>
      <w:proofErr w:type="spellStart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камерата</w:t>
      </w:r>
      <w:proofErr w:type="spellEnd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сразу заявила о себе как произведение, в котором ведущей силой является не поэзия, а музыка, пение. Именно в Неаполе утвердился тот вид оперного пения, который получил название </w:t>
      </w:r>
      <w:proofErr w:type="spellStart"/>
      <w:r w:rsidRPr="00717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bel</w:t>
      </w:r>
      <w:proofErr w:type="spellEnd"/>
      <w:r w:rsidRPr="00717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17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canto</w:t>
      </w:r>
      <w:proofErr w:type="spellEnd"/>
      <w:r w:rsidRPr="00717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(прекрасное пение)</w:t>
      </w: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 ним понимается умение плавно, красиво исполнять певучую мелодию широкого дыхания (кантилену), причем сохранять эту плавность постоянно. Стиль бельканто требует от певца высшего мастерства: виртуозного владения </w:t>
      </w: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дыханием, ровного звучания голоса во всех регистрах, блестящей техники. Пение это вызывало заслуженные востор</w:t>
      </w:r>
      <w:bookmarkStart w:id="0" w:name="_GoBack"/>
      <w:bookmarkEnd w:id="0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ги у слушателей.</w:t>
      </w:r>
    </w:p>
    <w:p w:rsidR="00914A39" w:rsidRPr="00914A39" w:rsidRDefault="00914A39" w:rsidP="002F4C55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форме</w:t>
      </w: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арии XVII века представляли собой тип </w:t>
      </w:r>
      <w:proofErr w:type="spellStart"/>
      <w:r w:rsidRPr="005B44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da</w:t>
      </w:r>
      <w:proofErr w:type="spellEnd"/>
      <w:r w:rsidRPr="005B44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B44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capo</w:t>
      </w:r>
      <w:proofErr w:type="spellEnd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состоящий из трех частей. Третья часть, реприза, как правило, украшалась певцами всевозможными руладами.</w:t>
      </w:r>
    </w:p>
    <w:p w:rsidR="00914A39" w:rsidRPr="00914A39" w:rsidRDefault="002F4C55" w:rsidP="002F4C55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14A39"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омпозиторы неаполитанской оперной школы </w:t>
      </w:r>
      <w:r w:rsidR="00914A39" w:rsidRPr="00914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четко определили и разграничили назначение основных оперных форм – арии и речитатива: </w:t>
      </w:r>
      <w:r w:rsidR="00914A39"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ария концентрировалась на выражении какого-то определенного чувства, речитатив же развивал действие в диалоге или повествовании о каком-либо событии.</w:t>
      </w:r>
    </w:p>
    <w:p w:rsidR="00914A39" w:rsidRPr="00914A39" w:rsidRDefault="00914A39" w:rsidP="00C54FD3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неаполитанской школы, прежде всего в творчестве </w:t>
      </w:r>
      <w:proofErr w:type="spellStart"/>
      <w:r w:rsidRPr="0091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Аллесандро</w:t>
      </w:r>
      <w:proofErr w:type="spellEnd"/>
      <w:r w:rsidRPr="0091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1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Скарлатти</w:t>
      </w:r>
      <w:proofErr w:type="spellEnd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сложился новый оперный жанр – </w:t>
      </w:r>
      <w:r w:rsidRPr="0091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опера-</w:t>
      </w:r>
      <w:proofErr w:type="spellStart"/>
      <w:r w:rsidRPr="0091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seria</w:t>
      </w:r>
      <w:proofErr w:type="spellEnd"/>
      <w:r w:rsidR="00CB5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итальянское</w:t>
      </w:r>
      <w:proofErr w:type="gramEnd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seria</w:t>
      </w:r>
      <w:proofErr w:type="spellEnd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серьезная). </w:t>
      </w:r>
    </w:p>
    <w:p w:rsidR="00914A39" w:rsidRDefault="00914A39" w:rsidP="00C54FD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противовес опере-</w:t>
      </w:r>
      <w:proofErr w:type="spellStart"/>
      <w:proofErr w:type="gramStart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seria</w:t>
      </w:r>
      <w:proofErr w:type="spellEnd"/>
      <w:proofErr w:type="gramEnd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30-х годах следующего, XVIII века, в </w:t>
      </w:r>
      <w:r w:rsidRPr="0091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Неаполе</w:t>
      </w: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возникла </w:t>
      </w:r>
      <w:r w:rsidRPr="0091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опера-</w:t>
      </w:r>
      <w:proofErr w:type="spellStart"/>
      <w:r w:rsidRPr="0091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buffa</w:t>
      </w:r>
      <w:proofErr w:type="spellEnd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комическая, причем родилась она</w:t>
      </w:r>
      <w:r w:rsidRPr="00914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внутри </w:t>
      </w: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серьезной оперы из так называемых </w:t>
      </w:r>
      <w:r w:rsidRPr="00914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интермедий –</w:t>
      </w:r>
      <w:r w:rsidR="00C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забавных комедийных сценок, которые вставлялись в оперу-</w:t>
      </w:r>
      <w:proofErr w:type="spellStart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seria</w:t>
      </w:r>
      <w:proofErr w:type="spellEnd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развлечения публики. Начало этому жанру положила </w:t>
      </w:r>
      <w:r w:rsidRPr="00914A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«Служанка–госпожа» </w:t>
      </w:r>
      <w:proofErr w:type="spellStart"/>
      <w:r w:rsidRPr="00914A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Перголези</w:t>
      </w:r>
      <w:proofErr w:type="spellEnd"/>
      <w:r w:rsidRPr="00914A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FD3"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Мастерами </w:t>
      </w:r>
      <w:proofErr w:type="spellStart"/>
      <w:r w:rsidR="00C54FD3"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buffa</w:t>
      </w:r>
      <w:proofErr w:type="spellEnd"/>
      <w:r w:rsidR="00C54FD3"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</w:t>
      </w:r>
      <w:proofErr w:type="spellStart"/>
      <w:r w:rsidR="00C54FD3" w:rsidRPr="0091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Галуппи</w:t>
      </w:r>
      <w:proofErr w:type="spellEnd"/>
      <w:r w:rsidR="00C54FD3"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4FD3" w:rsidRPr="0091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C54FD3" w:rsidRPr="0091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Пиччини</w:t>
      </w:r>
      <w:proofErr w:type="spellEnd"/>
      <w:r w:rsidR="00C54FD3"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4FD3" w:rsidRPr="0091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C54FD3" w:rsidRPr="0091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Паизиелло</w:t>
      </w:r>
      <w:proofErr w:type="spellEnd"/>
      <w:r w:rsidR="00C54FD3"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4FD3" w:rsidRPr="0091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C54FD3" w:rsidRPr="0091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Чимароза</w:t>
      </w:r>
      <w:proofErr w:type="spellEnd"/>
      <w:r w:rsidR="00C54FD3"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7"/>
        <w:tblpPr w:leftFromText="180" w:rightFromText="180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534"/>
        <w:gridCol w:w="2393"/>
        <w:gridCol w:w="3268"/>
        <w:gridCol w:w="3269"/>
      </w:tblGrid>
      <w:tr w:rsidR="00CB5D02" w:rsidTr="00C54FD3">
        <w:tc>
          <w:tcPr>
            <w:tcW w:w="534" w:type="dxa"/>
          </w:tcPr>
          <w:p w:rsidR="00CB5D02" w:rsidRDefault="00CB5D02" w:rsidP="00CB5D0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B5D02" w:rsidRPr="00CB5D02" w:rsidRDefault="00CB5D02" w:rsidP="00CB5D0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8" w:type="dxa"/>
          </w:tcPr>
          <w:p w:rsidR="00CB5D02" w:rsidRPr="00CB5D02" w:rsidRDefault="00CB5D02" w:rsidP="00CB5D0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5D0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опера-</w:t>
            </w:r>
            <w:proofErr w:type="spellStart"/>
            <w:proofErr w:type="gramStart"/>
            <w:r w:rsidRPr="00CB5D0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seria</w:t>
            </w:r>
            <w:proofErr w:type="spellEnd"/>
            <w:proofErr w:type="gramEnd"/>
          </w:p>
        </w:tc>
        <w:tc>
          <w:tcPr>
            <w:tcW w:w="3269" w:type="dxa"/>
          </w:tcPr>
          <w:p w:rsidR="00CB5D02" w:rsidRPr="00CB5D02" w:rsidRDefault="00CB5D02" w:rsidP="00C54FD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5D0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опера-</w:t>
            </w:r>
            <w:proofErr w:type="spellStart"/>
            <w:proofErr w:type="gramStart"/>
            <w:r w:rsidRPr="00CB5D0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buffa</w:t>
            </w:r>
            <w:proofErr w:type="spellEnd"/>
            <w:proofErr w:type="gramEnd"/>
          </w:p>
        </w:tc>
      </w:tr>
      <w:tr w:rsidR="00CB5D02" w:rsidTr="00C54FD3">
        <w:tc>
          <w:tcPr>
            <w:tcW w:w="534" w:type="dxa"/>
          </w:tcPr>
          <w:p w:rsidR="00CB5D02" w:rsidRPr="00C54FD3" w:rsidRDefault="00CB5D02" w:rsidP="00C54FD3">
            <w:pPr>
              <w:pStyle w:val="a8"/>
              <w:numPr>
                <w:ilvl w:val="0"/>
                <w:numId w:val="4"/>
              </w:numPr>
              <w:spacing w:after="100" w:afterAutospacing="1"/>
              <w:ind w:left="567" w:hanging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B5D02" w:rsidRPr="00CB5D02" w:rsidRDefault="00CB5D02" w:rsidP="00CB5D0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5D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Сюжет</w:t>
            </w:r>
          </w:p>
        </w:tc>
        <w:tc>
          <w:tcPr>
            <w:tcW w:w="3268" w:type="dxa"/>
          </w:tcPr>
          <w:p w:rsidR="00CB5D02" w:rsidRPr="00CB5D02" w:rsidRDefault="00CB5D02" w:rsidP="00C54F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4A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мифологический или историко-легендарный сюжет</w:t>
            </w:r>
          </w:p>
        </w:tc>
        <w:tc>
          <w:tcPr>
            <w:tcW w:w="3269" w:type="dxa"/>
          </w:tcPr>
          <w:p w:rsidR="00CB5D02" w:rsidRPr="00CB5D02" w:rsidRDefault="00CB5D02" w:rsidP="00C54F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914A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повседневный</w:t>
            </w:r>
            <w:proofErr w:type="gramEnd"/>
            <w:r w:rsidRPr="00914A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незамысловатый, преимущественно из городского быта</w:t>
            </w:r>
          </w:p>
        </w:tc>
      </w:tr>
      <w:tr w:rsidR="00CB5D02" w:rsidTr="00C54FD3">
        <w:trPr>
          <w:trHeight w:val="966"/>
        </w:trPr>
        <w:tc>
          <w:tcPr>
            <w:tcW w:w="534" w:type="dxa"/>
          </w:tcPr>
          <w:p w:rsidR="00CB5D02" w:rsidRPr="00C54FD3" w:rsidRDefault="00CB5D02" w:rsidP="00C54FD3">
            <w:pPr>
              <w:pStyle w:val="a8"/>
              <w:numPr>
                <w:ilvl w:val="0"/>
                <w:numId w:val="4"/>
              </w:numPr>
              <w:spacing w:after="100" w:afterAutospacing="1"/>
              <w:ind w:hanging="72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B5D02" w:rsidRPr="00CB5D02" w:rsidRDefault="00CB5D02" w:rsidP="00CB5D0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5D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Герои</w:t>
            </w:r>
          </w:p>
        </w:tc>
        <w:tc>
          <w:tcPr>
            <w:tcW w:w="3268" w:type="dxa"/>
          </w:tcPr>
          <w:p w:rsidR="00CB5D02" w:rsidRPr="00CB5D02" w:rsidRDefault="00CB5D02" w:rsidP="00C54F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4A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знатно</w:t>
            </w:r>
            <w:r w:rsidRPr="00CB5D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</w:t>
            </w:r>
            <w:r w:rsidRPr="00914A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происхождени</w:t>
            </w:r>
            <w:r w:rsidRPr="00CB5D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</w:t>
            </w:r>
            <w:r w:rsidRPr="00914A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B5D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 w:rsidRPr="00914A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кор</w:t>
            </w:r>
            <w:r w:rsidRPr="00CB5D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оли, полководцы, античные боги)</w:t>
            </w:r>
          </w:p>
        </w:tc>
        <w:tc>
          <w:tcPr>
            <w:tcW w:w="3269" w:type="dxa"/>
          </w:tcPr>
          <w:p w:rsidR="00CB5D02" w:rsidRPr="00CB5D02" w:rsidRDefault="00CB5D02" w:rsidP="00C54F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4A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современники, «простые» люди – солдаты, к</w:t>
            </w:r>
            <w:r w:rsidRPr="00CB5D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рестьяне, слуги, монахи, купцы и др.</w:t>
            </w:r>
          </w:p>
        </w:tc>
      </w:tr>
      <w:tr w:rsidR="00CB5D02" w:rsidTr="00C54FD3">
        <w:tc>
          <w:tcPr>
            <w:tcW w:w="534" w:type="dxa"/>
          </w:tcPr>
          <w:p w:rsidR="00CB5D02" w:rsidRPr="00C54FD3" w:rsidRDefault="00CB5D02" w:rsidP="00C54FD3">
            <w:pPr>
              <w:pStyle w:val="a8"/>
              <w:numPr>
                <w:ilvl w:val="0"/>
                <w:numId w:val="4"/>
              </w:numPr>
              <w:spacing w:after="100" w:afterAutospacing="1"/>
              <w:ind w:hanging="72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B5D02" w:rsidRPr="00C54FD3" w:rsidRDefault="00CB5D02" w:rsidP="00CB5D0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4F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Ария</w:t>
            </w:r>
          </w:p>
        </w:tc>
        <w:tc>
          <w:tcPr>
            <w:tcW w:w="3268" w:type="dxa"/>
          </w:tcPr>
          <w:p w:rsidR="00CB5D02" w:rsidRPr="00C54FD3" w:rsidRDefault="00C54FD3" w:rsidP="00C54F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4F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центральная оперная форма, которая с</w:t>
            </w:r>
            <w:r w:rsidRPr="00914A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лужит для демонстрации вокальной виртуозности</w:t>
            </w:r>
          </w:p>
        </w:tc>
        <w:tc>
          <w:tcPr>
            <w:tcW w:w="3269" w:type="dxa"/>
          </w:tcPr>
          <w:p w:rsidR="00CB5D02" w:rsidRPr="00C54FD3" w:rsidRDefault="00C54FD3" w:rsidP="00C54F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914A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лишена</w:t>
            </w:r>
            <w:proofErr w:type="gramEnd"/>
            <w:r w:rsidRPr="00914A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виртуозных украшений, своей </w:t>
            </w:r>
            <w:r w:rsidRPr="00C54F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простотой близка народной песне</w:t>
            </w:r>
          </w:p>
        </w:tc>
      </w:tr>
      <w:tr w:rsidR="00CB5D02" w:rsidTr="00C54FD3">
        <w:tc>
          <w:tcPr>
            <w:tcW w:w="534" w:type="dxa"/>
          </w:tcPr>
          <w:p w:rsidR="00CB5D02" w:rsidRPr="00C54FD3" w:rsidRDefault="00CB5D02" w:rsidP="00C54FD3">
            <w:pPr>
              <w:pStyle w:val="a8"/>
              <w:numPr>
                <w:ilvl w:val="0"/>
                <w:numId w:val="4"/>
              </w:numPr>
              <w:spacing w:after="100" w:afterAutospacing="1"/>
              <w:ind w:hanging="72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B5D02" w:rsidRPr="00C54FD3" w:rsidRDefault="00C54FD3" w:rsidP="00CB5D0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4F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Речитатив</w:t>
            </w:r>
          </w:p>
        </w:tc>
        <w:tc>
          <w:tcPr>
            <w:tcW w:w="3268" w:type="dxa"/>
          </w:tcPr>
          <w:p w:rsidR="00CB5D02" w:rsidRPr="00C54FD3" w:rsidRDefault="00C54FD3" w:rsidP="00C54F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4F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втором плане</w:t>
            </w:r>
          </w:p>
        </w:tc>
        <w:tc>
          <w:tcPr>
            <w:tcW w:w="3269" w:type="dxa"/>
          </w:tcPr>
          <w:p w:rsidR="00CB5D02" w:rsidRPr="00C54FD3" w:rsidRDefault="00C54FD3" w:rsidP="00C54F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4A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часто более </w:t>
            </w:r>
            <w:proofErr w:type="gramStart"/>
            <w:r w:rsidRPr="00914A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выразителен</w:t>
            </w:r>
            <w:proofErr w:type="gramEnd"/>
            <w:r w:rsidRPr="00914A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чем ария</w:t>
            </w:r>
          </w:p>
        </w:tc>
      </w:tr>
      <w:tr w:rsidR="00CB5D02" w:rsidTr="00C54FD3">
        <w:tc>
          <w:tcPr>
            <w:tcW w:w="534" w:type="dxa"/>
          </w:tcPr>
          <w:p w:rsidR="00CB5D02" w:rsidRPr="00C54FD3" w:rsidRDefault="00CB5D02" w:rsidP="00C54FD3">
            <w:pPr>
              <w:pStyle w:val="a8"/>
              <w:numPr>
                <w:ilvl w:val="0"/>
                <w:numId w:val="4"/>
              </w:numPr>
              <w:spacing w:after="100" w:afterAutospacing="1"/>
              <w:ind w:hanging="72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B5D02" w:rsidRPr="00C54FD3" w:rsidRDefault="00C54FD3" w:rsidP="00CB5D0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4F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Драматическое действие</w:t>
            </w:r>
          </w:p>
        </w:tc>
        <w:tc>
          <w:tcPr>
            <w:tcW w:w="3268" w:type="dxa"/>
          </w:tcPr>
          <w:p w:rsidR="00CB5D02" w:rsidRPr="00C54FD3" w:rsidRDefault="00C54FD3" w:rsidP="00C54F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4F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господство пения, </w:t>
            </w:r>
            <w:r w:rsidRPr="00914A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безразличное отношение к содержанию</w:t>
            </w:r>
          </w:p>
        </w:tc>
        <w:tc>
          <w:tcPr>
            <w:tcW w:w="3269" w:type="dxa"/>
          </w:tcPr>
          <w:p w:rsidR="00C54FD3" w:rsidRPr="00914A39" w:rsidRDefault="00C54FD3" w:rsidP="00C54F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4A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играет важную роль</w:t>
            </w:r>
          </w:p>
          <w:p w:rsidR="00CB5D02" w:rsidRPr="00C54FD3" w:rsidRDefault="00CB5D02" w:rsidP="00C54F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C54FD3" w:rsidRDefault="00C54FD3" w:rsidP="00C54FD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39" w:rsidRPr="00914A39" w:rsidRDefault="00914A39" w:rsidP="00C54FD3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Италии опера очень быстро распространилась в других европейских странах, став уже к середине XVII века одним из самых популярных жанров. Различные итальянские оперные труппы с успехом гастролировали в Австрии, Германии, Англии, Франции, вызывая интерес к оперному </w:t>
      </w: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искусству и пробуждая инициативу отечественных композиторов, которые пробуют силы в новом жанре. </w:t>
      </w:r>
    </w:p>
    <w:p w:rsidR="00914A39" w:rsidRPr="00914A39" w:rsidRDefault="00914A39" w:rsidP="00C54FD3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немецкая опера </w:t>
      </w:r>
      <w:r w:rsidRPr="0091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«Дафна»</w:t>
      </w: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появилась в 1627 году. Ее автором был </w:t>
      </w:r>
      <w:r w:rsidRPr="0091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Генрих </w:t>
      </w:r>
      <w:proofErr w:type="spellStart"/>
      <w:r w:rsidRPr="0091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Шютц</w:t>
      </w:r>
      <w:proofErr w:type="spellEnd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один из самых выдающихся немецких композиторов. </w:t>
      </w:r>
    </w:p>
    <w:p w:rsidR="00914A39" w:rsidRPr="00914A39" w:rsidRDefault="00914A39" w:rsidP="00C54FD3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английская национальная опера – </w:t>
      </w:r>
      <w:r w:rsidRPr="00914A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r w:rsidRPr="00914A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Дидона</w:t>
      </w:r>
      <w:proofErr w:type="spellEnd"/>
      <w:r w:rsidRPr="00914A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Эней»</w:t>
      </w: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принадлежит </w:t>
      </w:r>
      <w:r w:rsidRPr="0091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Генри </w:t>
      </w:r>
      <w:proofErr w:type="spellStart"/>
      <w:r w:rsidRPr="0091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Пёрселлу</w:t>
      </w:r>
      <w:proofErr w:type="spellEnd"/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14A39" w:rsidRDefault="00914A39" w:rsidP="001311EF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Единственной страной, которая в XVII веке сумела оградить себя от влияния итальянского оперного театра, была </w:t>
      </w:r>
      <w:r w:rsidRPr="0091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Франция</w:t>
      </w: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сложилась своя, очень самобытная национальная оперная традиция и любой композитор–иностранец, желавший покорить Париж, был обязан не только писать исключительно на французский текст, но и следовать ряду установленных во Франции обычаев.</w:t>
      </w:r>
      <w:r w:rsidR="0013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одлинным творцом французской оперы считается </w:t>
      </w:r>
      <w:r w:rsidRPr="0091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Жан Батист </w:t>
      </w:r>
      <w:proofErr w:type="spellStart"/>
      <w:r w:rsidRPr="0091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Люлли</w:t>
      </w:r>
      <w:proofErr w:type="spellEnd"/>
      <w:r w:rsidR="00717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(1632-1687)</w:t>
      </w:r>
      <w:r w:rsidRPr="00914A3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создавший эталон французского музыкального стиля.</w:t>
      </w:r>
    </w:p>
    <w:p w:rsidR="007177E9" w:rsidRDefault="007177E9" w:rsidP="007177E9">
      <w:pPr>
        <w:pStyle w:val="a3"/>
        <w:ind w:firstLine="708"/>
        <w:jc w:val="both"/>
      </w:pPr>
      <w:r>
        <w:t xml:space="preserve">Итальянец по происхождению (в детстве его звали Джованни </w:t>
      </w:r>
      <w:proofErr w:type="spellStart"/>
      <w:r>
        <w:t>Баттиста</w:t>
      </w:r>
      <w:proofErr w:type="spellEnd"/>
      <w:r>
        <w:t xml:space="preserve"> </w:t>
      </w:r>
      <w:proofErr w:type="spellStart"/>
      <w:r>
        <w:t>Лулли</w:t>
      </w:r>
      <w:proofErr w:type="spellEnd"/>
      <w:r>
        <w:t xml:space="preserve">), </w:t>
      </w:r>
      <w:proofErr w:type="spellStart"/>
      <w:r>
        <w:t>Люлли</w:t>
      </w:r>
      <w:proofErr w:type="spellEnd"/>
      <w:r>
        <w:t xml:space="preserve"> еще в детстве, благодаря счастливому случаю, попал во Францию, где находился в услужении у сестры французского короля. Благодаря редким музыкальным способностям он стремительно сделал блестящую карьеру, став придворным композитором, пользующимся неограниченным доверием Людовика XIV.</w:t>
      </w:r>
    </w:p>
    <w:p w:rsidR="007177E9" w:rsidRDefault="007177E9" w:rsidP="007177E9">
      <w:pPr>
        <w:pStyle w:val="a3"/>
        <w:ind w:firstLine="708"/>
        <w:jc w:val="both"/>
      </w:pPr>
      <w:r>
        <w:t xml:space="preserve">Талант </w:t>
      </w:r>
      <w:proofErr w:type="spellStart"/>
      <w:r>
        <w:t>Люлли</w:t>
      </w:r>
      <w:proofErr w:type="spellEnd"/>
      <w:r>
        <w:t xml:space="preserve"> отличался редкой разносторонностью: он был превосходным скрипачом, организовавшим свой собственный оркестр («16 скрипок короля»), дирижером, композитором, танцором, балетмейстером, режиссером, руководителем придворного музыкального театра, для которого написал 20 музыкально-драматических произведений. </w:t>
      </w:r>
      <w:proofErr w:type="gramStart"/>
      <w:r>
        <w:t xml:space="preserve">Будучи современником великих французских драматургов – Корнеля, Расина, Мольера – </w:t>
      </w:r>
      <w:proofErr w:type="spellStart"/>
      <w:r>
        <w:t>Люлли</w:t>
      </w:r>
      <w:proofErr w:type="spellEnd"/>
      <w:r>
        <w:t xml:space="preserve"> активно сотрудничал с ними, особенно много – с Мольером, написав музыку к таким его пьесам, как «Брак поневоле», «Сицилиец», «Мещанин во дворянстве» и др.</w:t>
      </w:r>
      <w:proofErr w:type="gramEnd"/>
    </w:p>
    <w:p w:rsidR="007177E9" w:rsidRDefault="007177E9" w:rsidP="007177E9">
      <w:pPr>
        <w:pStyle w:val="a3"/>
        <w:ind w:firstLine="708"/>
        <w:jc w:val="both"/>
      </w:pPr>
      <w:r>
        <w:t xml:space="preserve">Композитор называл свои оперные сочинения </w:t>
      </w:r>
      <w:r>
        <w:rPr>
          <w:rStyle w:val="a5"/>
        </w:rPr>
        <w:t>«лирическими трагедиями»</w:t>
      </w:r>
      <w:r>
        <w:t xml:space="preserve"> (буквально: трагедия под лиру, то есть </w:t>
      </w:r>
      <w:proofErr w:type="spellStart"/>
      <w:r>
        <w:rPr>
          <w:rStyle w:val="a5"/>
        </w:rPr>
        <w:t>поющаяся</w:t>
      </w:r>
      <w:proofErr w:type="spellEnd"/>
      <w:r>
        <w:rPr>
          <w:rStyle w:val="a5"/>
        </w:rPr>
        <w:t>, музыкальная</w:t>
      </w:r>
      <w:r>
        <w:t>). Их первым слушателем и почитателем был сам Людовик XIV, для которого они стали любимейшим зрелищем.</w:t>
      </w:r>
    </w:p>
    <w:p w:rsidR="007177E9" w:rsidRDefault="007177E9" w:rsidP="007177E9">
      <w:pPr>
        <w:pStyle w:val="a3"/>
        <w:ind w:firstLine="708"/>
        <w:jc w:val="both"/>
      </w:pPr>
      <w:r>
        <w:t xml:space="preserve">Среди опер </w:t>
      </w:r>
      <w:proofErr w:type="spellStart"/>
      <w:r>
        <w:t>Люлли</w:t>
      </w:r>
      <w:proofErr w:type="spellEnd"/>
      <w:r>
        <w:t xml:space="preserve"> наиболее известны </w:t>
      </w:r>
      <w:r>
        <w:rPr>
          <w:rStyle w:val="a5"/>
          <w:b/>
          <w:bCs/>
        </w:rPr>
        <w:t>«Ариадна»</w:t>
      </w:r>
      <w:r>
        <w:t xml:space="preserve">, </w:t>
      </w:r>
      <w:r>
        <w:rPr>
          <w:rStyle w:val="a5"/>
          <w:b/>
          <w:bCs/>
        </w:rPr>
        <w:t>«</w:t>
      </w:r>
      <w:proofErr w:type="spellStart"/>
      <w:r>
        <w:rPr>
          <w:rStyle w:val="a5"/>
          <w:b/>
          <w:bCs/>
        </w:rPr>
        <w:t>Атис</w:t>
      </w:r>
      <w:proofErr w:type="spellEnd"/>
      <w:r>
        <w:rPr>
          <w:rStyle w:val="a5"/>
          <w:b/>
          <w:bCs/>
        </w:rPr>
        <w:t>»</w:t>
      </w:r>
      <w:r>
        <w:t>,</w:t>
      </w:r>
      <w:r>
        <w:rPr>
          <w:rStyle w:val="a5"/>
          <w:b/>
          <w:bCs/>
        </w:rPr>
        <w:t xml:space="preserve"> «</w:t>
      </w:r>
      <w:proofErr w:type="spellStart"/>
      <w:r>
        <w:rPr>
          <w:rStyle w:val="a5"/>
          <w:b/>
          <w:bCs/>
        </w:rPr>
        <w:t>Армида</w:t>
      </w:r>
      <w:proofErr w:type="spellEnd"/>
      <w:r>
        <w:rPr>
          <w:rStyle w:val="a5"/>
          <w:b/>
          <w:bCs/>
        </w:rPr>
        <w:t>»</w:t>
      </w:r>
      <w:r>
        <w:t>,</w:t>
      </w:r>
      <w:r>
        <w:rPr>
          <w:rStyle w:val="a5"/>
          <w:b/>
          <w:bCs/>
        </w:rPr>
        <w:t xml:space="preserve"> «</w:t>
      </w:r>
      <w:proofErr w:type="spellStart"/>
      <w:r>
        <w:rPr>
          <w:rStyle w:val="a5"/>
          <w:b/>
          <w:bCs/>
        </w:rPr>
        <w:t>Ацис</w:t>
      </w:r>
      <w:proofErr w:type="spellEnd"/>
      <w:r>
        <w:rPr>
          <w:rStyle w:val="a5"/>
          <w:b/>
          <w:bCs/>
        </w:rPr>
        <w:t xml:space="preserve"> и Галатея»</w:t>
      </w:r>
      <w:r>
        <w:t>,</w:t>
      </w:r>
      <w:r>
        <w:rPr>
          <w:rStyle w:val="a5"/>
          <w:b/>
          <w:bCs/>
        </w:rPr>
        <w:t xml:space="preserve"> «Тезей»</w:t>
      </w:r>
      <w:r>
        <w:t>. Все они написаны на те</w:t>
      </w:r>
      <w:proofErr w:type="gramStart"/>
      <w:r>
        <w:t>кст пр</w:t>
      </w:r>
      <w:proofErr w:type="gramEnd"/>
      <w:r>
        <w:t xml:space="preserve">екрасного поэта </w:t>
      </w:r>
      <w:r>
        <w:rPr>
          <w:rStyle w:val="a6"/>
        </w:rPr>
        <w:t>Филиппа Кино</w:t>
      </w:r>
      <w:r>
        <w:t>, который был бессменным либреттистом композитора.</w:t>
      </w:r>
    </w:p>
    <w:p w:rsidR="007177E9" w:rsidRDefault="007177E9" w:rsidP="007177E9">
      <w:pPr>
        <w:pStyle w:val="a3"/>
        <w:ind w:firstLine="360"/>
        <w:jc w:val="both"/>
      </w:pPr>
      <w:r>
        <w:t xml:space="preserve">Опера </w:t>
      </w:r>
      <w:proofErr w:type="spellStart"/>
      <w:r>
        <w:t>Люлли</w:t>
      </w:r>
      <w:proofErr w:type="spellEnd"/>
      <w:r>
        <w:t xml:space="preserve"> – это стройный по форме монументальный спектакль из 5 актов с обязательным прологом (итальянская серьезная опера была трехактной). </w:t>
      </w:r>
    </w:p>
    <w:p w:rsidR="007177E9" w:rsidRPr="00914A39" w:rsidRDefault="007177E9" w:rsidP="001311EF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177E9" w:rsidRPr="00914A3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424" w:rsidRDefault="00F52424" w:rsidP="001311EF">
      <w:pPr>
        <w:spacing w:after="0" w:line="240" w:lineRule="auto"/>
      </w:pPr>
      <w:r>
        <w:separator/>
      </w:r>
    </w:p>
  </w:endnote>
  <w:endnote w:type="continuationSeparator" w:id="0">
    <w:p w:rsidR="00F52424" w:rsidRDefault="00F52424" w:rsidP="00131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653729"/>
      <w:docPartObj>
        <w:docPartGallery w:val="Page Numbers (Bottom of Page)"/>
        <w:docPartUnique/>
      </w:docPartObj>
    </w:sdtPr>
    <w:sdtEndPr/>
    <w:sdtContent>
      <w:p w:rsidR="001311EF" w:rsidRDefault="001311E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473">
          <w:rPr>
            <w:noProof/>
          </w:rPr>
          <w:t>5</w:t>
        </w:r>
        <w:r>
          <w:fldChar w:fldCharType="end"/>
        </w:r>
      </w:p>
    </w:sdtContent>
  </w:sdt>
  <w:p w:rsidR="001311EF" w:rsidRDefault="001311E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424" w:rsidRDefault="00F52424" w:rsidP="001311EF">
      <w:pPr>
        <w:spacing w:after="0" w:line="240" w:lineRule="auto"/>
      </w:pPr>
      <w:r>
        <w:separator/>
      </w:r>
    </w:p>
  </w:footnote>
  <w:footnote w:type="continuationSeparator" w:id="0">
    <w:p w:rsidR="00F52424" w:rsidRDefault="00F52424" w:rsidP="00131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4446"/>
    <w:multiLevelType w:val="multilevel"/>
    <w:tmpl w:val="CC58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5B7B7D"/>
    <w:multiLevelType w:val="hybridMultilevel"/>
    <w:tmpl w:val="9A227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7553B"/>
    <w:multiLevelType w:val="multilevel"/>
    <w:tmpl w:val="0D16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27766E"/>
    <w:multiLevelType w:val="multilevel"/>
    <w:tmpl w:val="5D86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E00764"/>
    <w:multiLevelType w:val="multilevel"/>
    <w:tmpl w:val="9088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39"/>
    <w:rsid w:val="001311EF"/>
    <w:rsid w:val="00276213"/>
    <w:rsid w:val="002F4C55"/>
    <w:rsid w:val="004C63FE"/>
    <w:rsid w:val="005B4473"/>
    <w:rsid w:val="007177E9"/>
    <w:rsid w:val="00780D55"/>
    <w:rsid w:val="00797152"/>
    <w:rsid w:val="008C655E"/>
    <w:rsid w:val="00914A39"/>
    <w:rsid w:val="00C54FD3"/>
    <w:rsid w:val="00CB5D02"/>
    <w:rsid w:val="00DE2611"/>
    <w:rsid w:val="00F5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4A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4A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A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4A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1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4A39"/>
    <w:rPr>
      <w:color w:val="0000FF"/>
      <w:u w:val="single"/>
    </w:rPr>
  </w:style>
  <w:style w:type="character" w:styleId="a5">
    <w:name w:val="Emphasis"/>
    <w:basedOn w:val="a0"/>
    <w:uiPriority w:val="20"/>
    <w:qFormat/>
    <w:rsid w:val="00914A39"/>
    <w:rPr>
      <w:i/>
      <w:iCs/>
    </w:rPr>
  </w:style>
  <w:style w:type="character" w:styleId="a6">
    <w:name w:val="Strong"/>
    <w:basedOn w:val="a0"/>
    <w:uiPriority w:val="22"/>
    <w:qFormat/>
    <w:rsid w:val="00914A39"/>
    <w:rPr>
      <w:b/>
      <w:bCs/>
    </w:rPr>
  </w:style>
  <w:style w:type="table" w:styleId="a7">
    <w:name w:val="Table Grid"/>
    <w:basedOn w:val="a1"/>
    <w:uiPriority w:val="59"/>
    <w:rsid w:val="00CB5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54FD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31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11EF"/>
  </w:style>
  <w:style w:type="paragraph" w:styleId="ab">
    <w:name w:val="footer"/>
    <w:basedOn w:val="a"/>
    <w:link w:val="ac"/>
    <w:uiPriority w:val="99"/>
    <w:unhideWhenUsed/>
    <w:rsid w:val="00131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1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4A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4A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A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4A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1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4A39"/>
    <w:rPr>
      <w:color w:val="0000FF"/>
      <w:u w:val="single"/>
    </w:rPr>
  </w:style>
  <w:style w:type="character" w:styleId="a5">
    <w:name w:val="Emphasis"/>
    <w:basedOn w:val="a0"/>
    <w:uiPriority w:val="20"/>
    <w:qFormat/>
    <w:rsid w:val="00914A39"/>
    <w:rPr>
      <w:i/>
      <w:iCs/>
    </w:rPr>
  </w:style>
  <w:style w:type="character" w:styleId="a6">
    <w:name w:val="Strong"/>
    <w:basedOn w:val="a0"/>
    <w:uiPriority w:val="22"/>
    <w:qFormat/>
    <w:rsid w:val="00914A39"/>
    <w:rPr>
      <w:b/>
      <w:bCs/>
    </w:rPr>
  </w:style>
  <w:style w:type="table" w:styleId="a7">
    <w:name w:val="Table Grid"/>
    <w:basedOn w:val="a1"/>
    <w:uiPriority w:val="59"/>
    <w:rsid w:val="00CB5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54FD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31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11EF"/>
  </w:style>
  <w:style w:type="paragraph" w:styleId="ab">
    <w:name w:val="footer"/>
    <w:basedOn w:val="a"/>
    <w:link w:val="ac"/>
    <w:uiPriority w:val="99"/>
    <w:unhideWhenUsed/>
    <w:rsid w:val="00131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1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5ABC6-C612-4214-869F-12FD5481F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2022-08-08T11:46:00Z</dcterms:created>
  <dcterms:modified xsi:type="dcterms:W3CDTF">2022-09-01T18:10:00Z</dcterms:modified>
</cp:coreProperties>
</file>